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F3C" w:rsidRDefault="00D679B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bookmarkStart w:id="0" w:name="_Ref494746248"/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112</w:t>
      </w:r>
      <w:r>
        <w:rPr>
          <w:b/>
          <w:i/>
          <w:sz w:val="22"/>
          <w:szCs w:val="22"/>
        </w:rPr>
        <w:tab/>
      </w:r>
      <w:r w:rsidR="00627A22" w:rsidRPr="00627A22">
        <w:rPr>
          <w:b/>
          <w:sz w:val="22"/>
          <w:szCs w:val="22"/>
        </w:rPr>
        <w:t>R1-2300337</w:t>
      </w:r>
      <w:bookmarkStart w:id="1" w:name="_GoBack"/>
      <w:bookmarkEnd w:id="1"/>
    </w:p>
    <w:p w:rsidR="00C46F3C" w:rsidRDefault="00D679B1">
      <w:pPr>
        <w:pStyle w:val="CRCoverPage"/>
        <w:rPr>
          <w:rFonts w:cs="Arial"/>
          <w:b/>
          <w:sz w:val="22"/>
          <w:szCs w:val="22"/>
        </w:rPr>
      </w:pPr>
      <w:r>
        <w:rPr>
          <w:rFonts w:cs="Arial"/>
          <w:b/>
          <w:bCs/>
          <w:sz w:val="22"/>
          <w:szCs w:val="22"/>
          <w:lang w:eastAsia="ja-JP"/>
        </w:rPr>
        <w:t>Athens, Greece, February 27</w:t>
      </w:r>
      <w:r>
        <w:rPr>
          <w:rFonts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sz w:val="22"/>
          <w:szCs w:val="22"/>
          <w:lang w:eastAsia="ja-JP"/>
        </w:rPr>
        <w:t xml:space="preserve"> – March 3</w:t>
      </w:r>
      <w:r>
        <w:rPr>
          <w:rFonts w:cs="Arial"/>
          <w:b/>
          <w:bCs/>
          <w:sz w:val="22"/>
          <w:szCs w:val="22"/>
          <w:vertAlign w:val="superscript"/>
          <w:lang w:eastAsia="ja-JP"/>
        </w:rPr>
        <w:t>rd</w:t>
      </w:r>
      <w:r>
        <w:rPr>
          <w:rFonts w:cs="Arial"/>
          <w:b/>
          <w:bCs/>
          <w:sz w:val="22"/>
          <w:szCs w:val="22"/>
          <w:lang w:eastAsia="ja-JP"/>
        </w:rPr>
        <w:t>, 2023</w:t>
      </w:r>
    </w:p>
    <w:p w:rsidR="00C46F3C" w:rsidRDefault="00C46F3C">
      <w:pPr>
        <w:pStyle w:val="af1"/>
      </w:pPr>
    </w:p>
    <w:p w:rsidR="00C46F3C" w:rsidRDefault="00D679B1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564D62">
        <w:rPr>
          <w:rFonts w:ascii="Arial" w:hAnsi="Arial"/>
          <w:b/>
        </w:rPr>
        <w:t>Remaining issues for UE features topics 1</w:t>
      </w:r>
    </w:p>
    <w:p w:rsidR="00C46F3C" w:rsidRDefault="00D679B1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C46F3C" w:rsidRDefault="00D679B1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0453A">
        <w:rPr>
          <w:rFonts w:ascii="Arial" w:hAnsi="Arial"/>
          <w:b/>
        </w:rPr>
        <w:t>8</w:t>
      </w:r>
      <w:r>
        <w:rPr>
          <w:rFonts w:ascii="Arial" w:hAnsi="Arial"/>
          <w:b/>
        </w:rPr>
        <w:t>.</w:t>
      </w:r>
      <w:r w:rsidR="00B0453A">
        <w:rPr>
          <w:rFonts w:ascii="Arial" w:hAnsi="Arial"/>
          <w:b/>
        </w:rPr>
        <w:t>16</w:t>
      </w:r>
      <w:r>
        <w:rPr>
          <w:rFonts w:ascii="Arial" w:hAnsi="Arial"/>
          <w:b/>
        </w:rPr>
        <w:t>.</w:t>
      </w:r>
      <w:r w:rsidR="00B0453A">
        <w:rPr>
          <w:rFonts w:ascii="Arial" w:hAnsi="Arial"/>
          <w:b/>
          <w:lang w:eastAsia="zh-CN"/>
        </w:rPr>
        <w:t>1</w:t>
      </w:r>
    </w:p>
    <w:p w:rsidR="00C46F3C" w:rsidRDefault="00D679B1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C46F3C" w:rsidRDefault="00D679B1">
      <w:pPr>
        <w:pStyle w:val="1"/>
        <w:pBdr>
          <w:top w:val="single" w:sz="12" w:space="0" w:color="auto"/>
        </w:pBdr>
      </w:pPr>
      <w:bookmarkStart w:id="3" w:name="_Ref4817"/>
      <w:r>
        <w:t>Introduction</w:t>
      </w:r>
      <w:bookmarkEnd w:id="0"/>
      <w:bookmarkEnd w:id="3"/>
    </w:p>
    <w:p w:rsidR="00B0453A" w:rsidRDefault="00D679B1" w:rsidP="00B0453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</w:t>
      </w:r>
      <w:r w:rsidR="00B0453A">
        <w:rPr>
          <w:lang w:eastAsia="zh-CN"/>
        </w:rPr>
        <w:t xml:space="preserve">1#111 meeting, the UE feature list is updated and most of the issues have been finalized [1]. In this document, some remaining issues are discussed. </w:t>
      </w:r>
    </w:p>
    <w:p w:rsidR="00C46F3C" w:rsidRDefault="00D679B1" w:rsidP="00B0453A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C46F3C" w:rsidRDefault="00B0453A">
      <w:pPr>
        <w:pStyle w:val="1"/>
        <w:pBdr>
          <w:top w:val="single" w:sz="12" w:space="0" w:color="auto"/>
        </w:pBdr>
      </w:pPr>
      <w:r>
        <w:t>UE feature for MBS</w:t>
      </w:r>
    </w:p>
    <w:p w:rsidR="002B79EE" w:rsidRDefault="00B0453A" w:rsidP="002B79EE">
      <w:pPr>
        <w:rPr>
          <w:lang w:eastAsia="zh-CN"/>
        </w:rPr>
      </w:pPr>
      <w:bookmarkStart w:id="4" w:name="OLE_LINK3"/>
      <w:r>
        <w:rPr>
          <w:rFonts w:hint="eastAsia"/>
          <w:lang w:eastAsia="zh-CN"/>
        </w:rPr>
        <w:t>T</w:t>
      </w:r>
      <w:r>
        <w:rPr>
          <w:lang w:eastAsia="zh-CN"/>
        </w:rPr>
        <w:t>he “</w:t>
      </w:r>
      <w:r w:rsidRPr="00B0453A">
        <w:rPr>
          <w:lang w:eastAsia="zh-CN"/>
        </w:rPr>
        <w:t>Consequence if the feature is not supported by the UE</w:t>
      </w:r>
      <w:r>
        <w:rPr>
          <w:lang w:eastAsia="zh-CN"/>
        </w:rPr>
        <w:t>” for FG33-3-33a and FG33-3-3b is still FFS.</w:t>
      </w:r>
      <w:r w:rsidR="002B79EE">
        <w:rPr>
          <w:lang w:eastAsia="zh-CN"/>
        </w:rPr>
        <w:t xml:space="preserve"> </w:t>
      </w:r>
      <w:r w:rsidR="002B79EE">
        <w:rPr>
          <w:rFonts w:hint="eastAsia"/>
          <w:lang w:eastAsia="zh-CN"/>
        </w:rPr>
        <w:t>T</w:t>
      </w:r>
      <w:r w:rsidR="002B79EE">
        <w:rPr>
          <w:lang w:eastAsia="zh-CN"/>
        </w:rPr>
        <w:t xml:space="preserve">ype-2 HARQ-ACK codebook for multiplexing HARQ-ACK for unicast and HARQ-ACK for multicast is included in both FG 33-3-3a and 33-3-3b. It is kind of “default UE behaviour”. The “Consequence if the feature is not supported by the UE” for FG 33-3-3a and FG 33-3-3b can be updated as following: </w:t>
      </w:r>
      <w:r w:rsidR="002B79EE">
        <w:rPr>
          <w:rFonts w:hint="eastAsia"/>
          <w:lang w:eastAsia="zh-CN"/>
        </w:rPr>
        <w:t>I</w:t>
      </w:r>
      <w:r w:rsidR="002B79EE">
        <w:rPr>
          <w:lang w:eastAsia="zh-CN"/>
        </w:rPr>
        <w:t>f UE doesn’t indicate support of FG33-3-3a nor FG33-3-3b, UE doesn’t support multiplexing HARQ-ACK for unicast and HARQ-ACK for multicast.</w:t>
      </w:r>
    </w:p>
    <w:p w:rsidR="002B79EE" w:rsidRDefault="002B79EE" w:rsidP="002B79EE">
      <w:pPr>
        <w:rPr>
          <w:i/>
          <w:lang w:eastAsia="zh-CN"/>
        </w:rPr>
      </w:pPr>
      <w:r>
        <w:rPr>
          <w:b/>
          <w:i/>
          <w:u w:val="single"/>
          <w:lang w:eastAsia="zh-CN"/>
        </w:rPr>
        <w:t>Proposal 1</w:t>
      </w:r>
      <w:r>
        <w:rPr>
          <w:i/>
          <w:lang w:eastAsia="zh-CN"/>
        </w:rPr>
        <w:t>: Add the following for “Consequence if the feature is not supported by the UE” for FG 33-3-3a and FG 33-3-3b</w:t>
      </w:r>
    </w:p>
    <w:p w:rsidR="002B79EE" w:rsidRDefault="002B79EE" w:rsidP="002B79EE">
      <w:pPr>
        <w:pStyle w:val="aff5"/>
        <w:numPr>
          <w:ilvl w:val="0"/>
          <w:numId w:val="27"/>
        </w:numPr>
        <w:snapToGrid/>
        <w:rPr>
          <w:i/>
          <w:lang w:eastAsia="zh-CN"/>
        </w:rPr>
      </w:pPr>
      <w:r>
        <w:rPr>
          <w:rFonts w:hint="eastAsia"/>
          <w:i/>
          <w:lang w:eastAsia="zh-CN"/>
        </w:rPr>
        <w:t>I</w:t>
      </w:r>
      <w:r>
        <w:rPr>
          <w:i/>
          <w:lang w:eastAsia="zh-CN"/>
        </w:rPr>
        <w:t>f UE doesn’t indicate support of FG33-3-3a nor FG33-3-3b, UE doesn’t support multiplexing HARQ-ACK for unicast and HARQ-ACK for multicast.</w:t>
      </w:r>
    </w:p>
    <w:p w:rsidR="00B0453A" w:rsidRDefault="00B0453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407"/>
        <w:gridCol w:w="1328"/>
        <w:gridCol w:w="1549"/>
        <w:gridCol w:w="637"/>
        <w:gridCol w:w="419"/>
        <w:gridCol w:w="222"/>
        <w:gridCol w:w="433"/>
        <w:gridCol w:w="405"/>
        <w:gridCol w:w="440"/>
        <w:gridCol w:w="440"/>
        <w:gridCol w:w="222"/>
        <w:gridCol w:w="1556"/>
        <w:gridCol w:w="821"/>
      </w:tblGrid>
      <w:tr w:rsidR="00B0453A" w:rsidRPr="00B0453A" w:rsidTr="00B0453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ja-JP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zh-CN"/>
              </w:rPr>
              <w:t>33-3-3a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zh-CN"/>
              </w:rPr>
              <w:t>FDM-ed Type-1 and Type-2 HARQ-ACK codebooks for multiplexing HARQ-ACK for unicast and HARQ-ACK for multicast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autoSpaceDE w:val="0"/>
              <w:autoSpaceDN w:val="0"/>
              <w:adjustRightInd w:val="0"/>
              <w:spacing w:after="0"/>
              <w:contextualSpacing/>
              <w:rPr>
                <w:sz w:val="13"/>
                <w:szCs w:val="18"/>
              </w:rPr>
            </w:pPr>
            <w:r w:rsidRPr="00B0453A">
              <w:rPr>
                <w:sz w:val="13"/>
                <w:szCs w:val="18"/>
              </w:rPr>
              <w:t>1. Support of FDM-ed Type-1 HARQ-ACK codebooks for multiplexing HARQ-ACK for unicast and ACK/NACK-based HARQ-ACK for multicast</w:t>
            </w:r>
            <w:r w:rsidRPr="00B0453A">
              <w:rPr>
                <w:sz w:val="13"/>
              </w:rPr>
              <w:t xml:space="preserve"> </w:t>
            </w:r>
            <w:r w:rsidRPr="00B0453A">
              <w:rPr>
                <w:sz w:val="13"/>
                <w:szCs w:val="18"/>
              </w:rPr>
              <w:t>on PUCCH or PUSCH</w:t>
            </w:r>
          </w:p>
          <w:p w:rsidR="00B0453A" w:rsidRPr="00B0453A" w:rsidRDefault="00B0453A" w:rsidP="00B0453A">
            <w:pPr>
              <w:autoSpaceDE w:val="0"/>
              <w:autoSpaceDN w:val="0"/>
              <w:adjustRightInd w:val="0"/>
              <w:spacing w:after="0"/>
              <w:contextualSpacing/>
              <w:rPr>
                <w:sz w:val="13"/>
                <w:szCs w:val="18"/>
              </w:rPr>
            </w:pPr>
            <w:r w:rsidRPr="00B0453A">
              <w:rPr>
                <w:sz w:val="13"/>
                <w:szCs w:val="18"/>
              </w:rPr>
              <w:t>2. Support of Type-2 HARQ-ACK codebooks for multiplexing HARQ-ACK for unicast and HARQ-ACK for multicast</w:t>
            </w:r>
            <w:r w:rsidRPr="00B0453A">
              <w:rPr>
                <w:sz w:val="13"/>
              </w:rPr>
              <w:t xml:space="preserve"> </w:t>
            </w:r>
            <w:r w:rsidRPr="00B0453A">
              <w:rPr>
                <w:sz w:val="13"/>
                <w:szCs w:val="18"/>
              </w:rPr>
              <w:t>on PUCCH or PUSCH with max number X of G-RNTIs</w:t>
            </w:r>
          </w:p>
          <w:p w:rsidR="00B0453A" w:rsidRPr="00B0453A" w:rsidRDefault="00B0453A" w:rsidP="00B0453A">
            <w:pPr>
              <w:autoSpaceDE w:val="0"/>
              <w:autoSpaceDN w:val="0"/>
              <w:adjustRightInd w:val="0"/>
              <w:spacing w:after="0"/>
              <w:contextualSpacing/>
              <w:rPr>
                <w:sz w:val="13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eastAsia="MS Mincho" w:hAnsi="Times New Roman"/>
                <w:sz w:val="13"/>
                <w:szCs w:val="18"/>
                <w:highlight w:val="cyan"/>
                <w:lang w:eastAsia="ja-JP"/>
              </w:rPr>
            </w:pPr>
            <w:r w:rsidRPr="00B0453A">
              <w:rPr>
                <w:rFonts w:ascii="Times New Roman" w:eastAsia="MS Mincho" w:hAnsi="Times New Roman"/>
                <w:sz w:val="13"/>
                <w:szCs w:val="18"/>
                <w:lang w:eastAsia="ja-JP"/>
              </w:rPr>
              <w:t>33-3-2, at least one of {33-2a, 33-4, 33-5-1a, 33-5-1f}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eastAsia="MS Mincho" w:hAnsi="Times New Roman"/>
                <w:sz w:val="13"/>
                <w:szCs w:val="18"/>
                <w:lang w:eastAsia="ja-JP"/>
              </w:rPr>
            </w:pPr>
            <w:r w:rsidRPr="00B0453A">
              <w:rPr>
                <w:rFonts w:ascii="Times New Roman" w:eastAsia="MS Mincho" w:hAnsi="Times New Roman"/>
                <w:sz w:val="13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</w:rPr>
            </w:pPr>
            <w:r w:rsidRPr="00B0453A">
              <w:rPr>
                <w:rFonts w:ascii="Times New Roman" w:hAnsi="Times New Roman"/>
                <w:sz w:val="13"/>
                <w:szCs w:val="18"/>
              </w:rPr>
              <w:t>Note1: FDM-ed Type-1 HARQ-ACK codebook is generated by concatenating the Type-1 sub-codebook for unicast and the Type-1 sub-codebook for multicast.</w:t>
            </w:r>
          </w:p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</w:rPr>
            </w:pPr>
            <w:r w:rsidRPr="00B0453A">
              <w:rPr>
                <w:rFonts w:ascii="Times New Roman" w:hAnsi="Times New Roman"/>
                <w:sz w:val="13"/>
                <w:szCs w:val="18"/>
              </w:rPr>
              <w:t>Note2: The Type-2 HARQ-ACK codebook is generated by concatenating the Type-2 sub-codebook for unicast and the Type-2 sub-codebook for multicast.</w:t>
            </w:r>
          </w:p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</w:rPr>
            </w:pPr>
            <w:r w:rsidRPr="00B0453A">
              <w:rPr>
                <w:rFonts w:ascii="Times New Roman" w:hAnsi="Times New Roman"/>
                <w:sz w:val="13"/>
                <w:szCs w:val="18"/>
              </w:rPr>
              <w:t>Candidate values of X is {1, 2, 3, 4} with X no larger than max number of G-RNTIs of FG33-2e</w:t>
            </w:r>
          </w:p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</w:rPr>
            </w:pPr>
            <w:r w:rsidRPr="00B0453A">
              <w:rPr>
                <w:rFonts w:ascii="Times New Roman" w:eastAsia="MS Mincho" w:hAnsi="Times New Roman"/>
                <w:sz w:val="13"/>
                <w:szCs w:val="18"/>
                <w:lang w:eastAsia="ja-JP"/>
              </w:rPr>
              <w:t>Note: the value of X should be common across FG33-2a, 33-3-3a and 33-3-3b if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</w:rPr>
            </w:pPr>
            <w:r w:rsidRPr="00B0453A">
              <w:rPr>
                <w:rFonts w:ascii="Times New Roman" w:hAnsi="Times New Roman"/>
                <w:sz w:val="13"/>
                <w:szCs w:val="18"/>
              </w:rPr>
              <w:t xml:space="preserve">Optional with capability </w:t>
            </w:r>
            <w:proofErr w:type="spellStart"/>
            <w:r w:rsidRPr="00B0453A">
              <w:rPr>
                <w:rFonts w:ascii="Times New Roman" w:hAnsi="Times New Roman"/>
                <w:sz w:val="13"/>
                <w:szCs w:val="18"/>
              </w:rPr>
              <w:t>signalling</w:t>
            </w:r>
            <w:proofErr w:type="spellEnd"/>
          </w:p>
        </w:tc>
      </w:tr>
      <w:tr w:rsidR="00B0453A" w:rsidRPr="00B0453A" w:rsidTr="00B0453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ja-JP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zh-CN"/>
              </w:rPr>
              <w:t>33-3-3b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zh-CN"/>
              </w:rPr>
              <w:t>Mode 2 TDM-ed Type-1 and Type-2 HARQ-ACK codebook for multiplexing HARQ-ACK for unicast and HARQ-ACK for multicast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autoSpaceDE w:val="0"/>
              <w:autoSpaceDN w:val="0"/>
              <w:adjustRightInd w:val="0"/>
              <w:spacing w:after="0"/>
              <w:contextualSpacing/>
              <w:rPr>
                <w:sz w:val="13"/>
                <w:szCs w:val="18"/>
              </w:rPr>
            </w:pPr>
            <w:r w:rsidRPr="00B0453A">
              <w:rPr>
                <w:sz w:val="13"/>
                <w:szCs w:val="18"/>
              </w:rPr>
              <w:t>1. Support of Mode 2 TDM-ed Type-1 HARQ-ACK codebook for multiplexing HARQ-ACK for unicast and ACK/NACK-based HARQ-ACK for multicast</w:t>
            </w:r>
            <w:r w:rsidRPr="00B0453A">
              <w:rPr>
                <w:sz w:val="13"/>
              </w:rPr>
              <w:t xml:space="preserve"> </w:t>
            </w:r>
            <w:r w:rsidRPr="00B0453A">
              <w:rPr>
                <w:sz w:val="13"/>
                <w:szCs w:val="18"/>
              </w:rPr>
              <w:t>on PUCCH or PUSCH</w:t>
            </w:r>
          </w:p>
          <w:p w:rsidR="00B0453A" w:rsidRPr="00B0453A" w:rsidRDefault="00B0453A" w:rsidP="00B0453A">
            <w:pPr>
              <w:autoSpaceDE w:val="0"/>
              <w:autoSpaceDN w:val="0"/>
              <w:adjustRightInd w:val="0"/>
              <w:spacing w:after="0"/>
              <w:contextualSpacing/>
              <w:rPr>
                <w:sz w:val="13"/>
                <w:szCs w:val="18"/>
              </w:rPr>
            </w:pPr>
            <w:r w:rsidRPr="00B0453A">
              <w:rPr>
                <w:sz w:val="13"/>
                <w:szCs w:val="18"/>
              </w:rPr>
              <w:t>2. Support of Type-2 HARQ-ACK codebooks for multiplexing HARQ-ACK for unicast and HARQ-ACK for multicast</w:t>
            </w:r>
            <w:r w:rsidRPr="00B0453A">
              <w:rPr>
                <w:sz w:val="13"/>
              </w:rPr>
              <w:t xml:space="preserve"> </w:t>
            </w:r>
            <w:r w:rsidRPr="00B0453A">
              <w:rPr>
                <w:sz w:val="13"/>
                <w:szCs w:val="18"/>
              </w:rPr>
              <w:t>on PUCCH or PUSCH with max number X of G-RNTIs</w:t>
            </w:r>
          </w:p>
          <w:p w:rsidR="00B0453A" w:rsidRPr="00B0453A" w:rsidRDefault="00B0453A" w:rsidP="00B0453A">
            <w:pPr>
              <w:autoSpaceDE w:val="0"/>
              <w:autoSpaceDN w:val="0"/>
              <w:adjustRightInd w:val="0"/>
              <w:spacing w:after="0"/>
              <w:contextualSpacing/>
              <w:rPr>
                <w:sz w:val="13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eastAsia="MS Mincho" w:hAnsi="Times New Roman"/>
                <w:sz w:val="13"/>
                <w:szCs w:val="18"/>
                <w:highlight w:val="cyan"/>
                <w:lang w:eastAsia="ja-JP"/>
              </w:rPr>
            </w:pPr>
            <w:r w:rsidRPr="00B0453A">
              <w:rPr>
                <w:rFonts w:ascii="Times New Roman" w:eastAsia="MS Mincho" w:hAnsi="Times New Roman"/>
                <w:sz w:val="13"/>
                <w:szCs w:val="18"/>
                <w:lang w:eastAsia="ja-JP"/>
              </w:rPr>
              <w:t>33-2a or 33-4 or 33-5-1a or 33-5-1f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eastAsia="MS Mincho" w:hAnsi="Times New Roman"/>
                <w:sz w:val="13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B0453A">
              <w:rPr>
                <w:rFonts w:ascii="Times New Roman" w:hAnsi="Times New Roman"/>
                <w:sz w:val="13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</w:rPr>
            </w:pPr>
            <w:r w:rsidRPr="00B0453A">
              <w:rPr>
                <w:rFonts w:ascii="Times New Roman" w:hAnsi="Times New Roman"/>
                <w:sz w:val="13"/>
                <w:szCs w:val="18"/>
              </w:rPr>
              <w:t>Note1: Mode 2 TDM-ed Type-1 HARQ-ACK codebook is generated based on the union TDRA tables from unicast and multicast and the union of k1 sets from unicast and multicast.</w:t>
            </w:r>
          </w:p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</w:rPr>
            </w:pPr>
            <w:r w:rsidRPr="00B0453A">
              <w:rPr>
                <w:rFonts w:ascii="Times New Roman" w:hAnsi="Times New Roman"/>
                <w:sz w:val="13"/>
                <w:szCs w:val="18"/>
              </w:rPr>
              <w:t>Note2: The Type-2 HARQ-ACK codebook is generated by concatenating the Type-2 sub-codebook for unicast and the Type-2 sub-codebook for multicast.</w:t>
            </w:r>
          </w:p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</w:rPr>
            </w:pPr>
            <w:r w:rsidRPr="00B0453A">
              <w:rPr>
                <w:rFonts w:ascii="Times New Roman" w:hAnsi="Times New Roman"/>
                <w:sz w:val="13"/>
                <w:szCs w:val="18"/>
              </w:rPr>
              <w:t>Candidate values of X is {1, 2, 3, 4} with X no larger than max number of G-RNTIs of FG33-2e</w:t>
            </w:r>
          </w:p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</w:rPr>
            </w:pPr>
            <w:r w:rsidRPr="00B0453A">
              <w:rPr>
                <w:rFonts w:ascii="Times New Roman" w:eastAsia="MS Mincho" w:hAnsi="Times New Roman"/>
                <w:sz w:val="13"/>
                <w:szCs w:val="18"/>
                <w:lang w:eastAsia="ja-JP"/>
              </w:rPr>
              <w:t>Note: the value of X should be common across FG33-2a, 33-3-3a and 33-3-3b if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="Times New Roman" w:hAnsi="Times New Roman"/>
                <w:sz w:val="13"/>
                <w:szCs w:val="18"/>
              </w:rPr>
            </w:pPr>
            <w:r w:rsidRPr="00B0453A">
              <w:rPr>
                <w:rFonts w:ascii="Times New Roman" w:hAnsi="Times New Roman"/>
                <w:sz w:val="13"/>
                <w:szCs w:val="18"/>
              </w:rPr>
              <w:t xml:space="preserve">Optional with capability </w:t>
            </w:r>
            <w:proofErr w:type="spellStart"/>
            <w:r w:rsidRPr="00B0453A">
              <w:rPr>
                <w:rFonts w:ascii="Times New Roman" w:hAnsi="Times New Roman"/>
                <w:sz w:val="13"/>
                <w:szCs w:val="18"/>
              </w:rPr>
              <w:t>signalling</w:t>
            </w:r>
            <w:proofErr w:type="spellEnd"/>
          </w:p>
        </w:tc>
      </w:tr>
    </w:tbl>
    <w:p w:rsidR="00B0453A" w:rsidRDefault="00B0453A">
      <w:pPr>
        <w:rPr>
          <w:lang w:eastAsia="zh-CN"/>
        </w:rPr>
      </w:pPr>
    </w:p>
    <w:p w:rsidR="00B0453A" w:rsidRDefault="00B0453A">
      <w:pPr>
        <w:rPr>
          <w:lang w:eastAsia="zh-CN"/>
        </w:rPr>
      </w:pPr>
    </w:p>
    <w:p w:rsidR="00B0453A" w:rsidRDefault="002B79EE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reporting type for FG33-5-1e, 33-5-1f, 33-5-1g, 33-5-1i, 33-5-2, 33-8-1, 33-9 is still FFS. </w:t>
      </w:r>
      <w:r w:rsidR="008F6119">
        <w:rPr>
          <w:lang w:eastAsia="zh-CN"/>
        </w:rPr>
        <w:t>From our perspective, all of them can be reported as per UE without FR1/FR2 separation and without TDD/FDD separation.</w:t>
      </w:r>
    </w:p>
    <w:p w:rsidR="00B0453A" w:rsidRPr="008F6119" w:rsidRDefault="008F6119">
      <w:pPr>
        <w:rPr>
          <w:i/>
          <w:lang w:eastAsia="zh-CN"/>
        </w:rPr>
      </w:pPr>
      <w:r w:rsidRPr="008F6119">
        <w:rPr>
          <w:b/>
          <w:i/>
          <w:u w:val="single"/>
          <w:lang w:eastAsia="zh-CN"/>
        </w:rPr>
        <w:t>Proposal 2</w:t>
      </w:r>
      <w:r w:rsidRPr="008F6119">
        <w:rPr>
          <w:i/>
          <w:lang w:eastAsia="zh-CN"/>
        </w:rPr>
        <w:t>: The reporting type for FG33-5-1e, 33-5-1f, 33-5-1g, 33-5-1i, 33-5-2, 33-8-1, 33-9 is per UE without FR1/FR2 separation and without TDD/FDD separation.</w:t>
      </w:r>
    </w:p>
    <w:p w:rsidR="00B0453A" w:rsidRDefault="00B0453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421"/>
        <w:gridCol w:w="1772"/>
        <w:gridCol w:w="1989"/>
        <w:gridCol w:w="449"/>
        <w:gridCol w:w="441"/>
        <w:gridCol w:w="222"/>
        <w:gridCol w:w="222"/>
        <w:gridCol w:w="471"/>
        <w:gridCol w:w="455"/>
        <w:gridCol w:w="455"/>
        <w:gridCol w:w="222"/>
        <w:gridCol w:w="892"/>
        <w:gridCol w:w="846"/>
      </w:tblGrid>
      <w:tr w:rsidR="00B0453A" w:rsidRPr="00B0453A" w:rsidTr="00B0453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ja-JP"/>
              </w:rPr>
            </w:pPr>
            <w:r w:rsidRPr="00B0453A">
              <w:rPr>
                <w:rFonts w:eastAsia="MS Mincho" w:cs="Arial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ja-JP"/>
              </w:rPr>
            </w:pPr>
            <w:r w:rsidRPr="00B0453A">
              <w:rPr>
                <w:rFonts w:eastAsia="MS Mincho" w:cs="Arial"/>
                <w:sz w:val="13"/>
                <w:szCs w:val="18"/>
                <w:lang w:eastAsia="zh-CN"/>
              </w:rPr>
              <w:t>33-5-1e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zh-CN"/>
              </w:rPr>
            </w:pPr>
            <w:r w:rsidRPr="00B0453A">
              <w:rPr>
                <w:rFonts w:eastAsia="MS Mincho"/>
                <w:sz w:val="13"/>
                <w:szCs w:val="18"/>
              </w:rPr>
              <w:t xml:space="preserve">Dynamic Slot-level repetition </w:t>
            </w:r>
            <w:r w:rsidRPr="00B0453A">
              <w:rPr>
                <w:rFonts w:eastAsia="MS Mincho" w:cs="Arial"/>
                <w:sz w:val="13"/>
                <w:szCs w:val="18"/>
                <w:lang w:eastAsia="zh-CN"/>
              </w:rPr>
              <w:t>for SPS group-common PDSCH for multicast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Theme="majorHAnsi" w:hAnsiTheme="majorHAnsi" w:cstheme="majorHAnsi"/>
                <w:sz w:val="13"/>
                <w:szCs w:val="18"/>
              </w:rPr>
            </w:pPr>
            <w:r w:rsidRPr="00B0453A">
              <w:rPr>
                <w:rFonts w:ascii="Arial" w:hAnsi="Arial" w:cs="Arial"/>
                <w:sz w:val="13"/>
                <w:szCs w:val="18"/>
              </w:rPr>
              <w:t>Support up to X times dynamic slot-level repetition for SPS group-common PDSCH for multicast.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  <w:lang w:eastAsia="ja-JP"/>
              </w:rPr>
              <w:t>33-5-1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highlight w:val="yellow"/>
                <w:lang w:eastAsia="zh-CN"/>
              </w:rPr>
            </w:pPr>
            <w:r w:rsidRPr="00B0453A">
              <w:rPr>
                <w:rFonts w:cs="Arial"/>
                <w:sz w:val="13"/>
                <w:szCs w:val="18"/>
                <w:highlight w:val="yellow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highlight w:val="yellow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  <w:highlight w:val="yellow"/>
                <w:lang w:eastAsia="zh-CN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highlight w:val="yellow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  <w:highlight w:val="yellow"/>
                <w:lang w:eastAsia="zh-CN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</w:rPr>
            </w:pPr>
            <w:r w:rsidRPr="00B0453A">
              <w:rPr>
                <w:rFonts w:eastAsia="MS Mincho" w:cs="Arial"/>
                <w:sz w:val="13"/>
                <w:szCs w:val="18"/>
              </w:rPr>
              <w:t>Candidate values for X is: {8, 16}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cs="Arial"/>
                <w:sz w:val="13"/>
                <w:szCs w:val="18"/>
              </w:rPr>
            </w:pPr>
            <w:r w:rsidRPr="00B0453A">
              <w:rPr>
                <w:rFonts w:eastAsia="MS Mincho" w:cs="Arial"/>
                <w:sz w:val="13"/>
                <w:szCs w:val="18"/>
              </w:rPr>
              <w:t xml:space="preserve">Optional with capability </w:t>
            </w:r>
            <w:proofErr w:type="spellStart"/>
            <w:r w:rsidRPr="00B0453A">
              <w:rPr>
                <w:rFonts w:eastAsia="MS Mincho" w:cs="Arial"/>
                <w:sz w:val="13"/>
                <w:szCs w:val="18"/>
              </w:rPr>
              <w:t>signalling</w:t>
            </w:r>
            <w:proofErr w:type="spellEnd"/>
          </w:p>
        </w:tc>
      </w:tr>
      <w:tr w:rsidR="00B0453A" w:rsidRPr="00B0453A" w:rsidTr="00B0453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ja-JP"/>
              </w:rPr>
            </w:pPr>
            <w:r w:rsidRPr="00B0453A">
              <w:rPr>
                <w:rFonts w:eastAsia="MS Mincho" w:cs="Arial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ja-JP"/>
              </w:rPr>
            </w:pPr>
            <w:r w:rsidRPr="00B0453A">
              <w:rPr>
                <w:rFonts w:eastAsia="MS Mincho" w:cs="Arial"/>
                <w:sz w:val="13"/>
                <w:szCs w:val="18"/>
                <w:lang w:eastAsia="zh-CN"/>
              </w:rPr>
              <w:t>33-5-1f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</w:rPr>
              <w:t>NACK-only based HARQ-ACK feedback</w:t>
            </w:r>
            <w:r w:rsidRPr="00B0453A">
              <w:rPr>
                <w:rFonts w:eastAsia="MS Mincho" w:cs="Arial"/>
                <w:sz w:val="13"/>
                <w:szCs w:val="18"/>
                <w:lang w:eastAsia="zh-CN"/>
              </w:rPr>
              <w:t xml:space="preserve"> for multicast RRC-based enabling/disabling NACK-only based feedback for SPS group-common PDSCH for multicast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Arial" w:hAnsi="Arial" w:cs="Arial"/>
                <w:sz w:val="13"/>
                <w:szCs w:val="18"/>
              </w:rPr>
            </w:pPr>
            <w:r w:rsidRPr="00B0453A">
              <w:rPr>
                <w:rFonts w:ascii="Arial" w:hAnsi="Arial" w:cs="Arial"/>
                <w:sz w:val="13"/>
                <w:szCs w:val="18"/>
              </w:rPr>
              <w:t>1) Support NACK-only based HARQ-ACK feedback, and support of enabling/disabling NACK-only based HARQ-ACK feedback configured by RRC signalling for SPS group-common PDSCH without PDCCH scheduling</w:t>
            </w:r>
          </w:p>
          <w:p w:rsidR="00B0453A" w:rsidRPr="00B0453A" w:rsidRDefault="00B0453A" w:rsidP="00B0453A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Theme="majorHAnsi" w:hAnsiTheme="majorHAnsi" w:cstheme="majorHAnsi"/>
                <w:sz w:val="13"/>
                <w:szCs w:val="18"/>
              </w:rPr>
            </w:pPr>
            <w:r w:rsidRPr="00B0453A">
              <w:rPr>
                <w:rFonts w:asciiTheme="majorHAnsi" w:hAnsiTheme="majorHAnsi" w:cstheme="majorHAnsi"/>
                <w:sz w:val="13"/>
                <w:szCs w:val="18"/>
              </w:rPr>
              <w:t>2) Support of PTM retransmission associated with G-CS-RNTI for SPS multicast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  <w:lang w:eastAsia="ja-JP"/>
              </w:rPr>
              <w:t>33-5-1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highlight w:val="yellow"/>
                <w:lang w:eastAsia="zh-CN"/>
              </w:rPr>
            </w:pPr>
            <w:r w:rsidRPr="00B0453A">
              <w:rPr>
                <w:rFonts w:cs="Arial"/>
                <w:sz w:val="13"/>
                <w:szCs w:val="18"/>
                <w:highlight w:val="yellow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highlight w:val="yellow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  <w:highlight w:val="yellow"/>
                <w:lang w:eastAsia="zh-CN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highlight w:val="yellow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  <w:highlight w:val="yellow"/>
                <w:lang w:eastAsia="zh-CN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cs="Arial"/>
                <w:sz w:val="13"/>
                <w:szCs w:val="18"/>
              </w:rPr>
            </w:pPr>
            <w:r w:rsidRPr="00B0453A">
              <w:rPr>
                <w:rFonts w:eastAsia="MS Mincho" w:cs="Arial"/>
                <w:sz w:val="13"/>
                <w:szCs w:val="18"/>
              </w:rPr>
              <w:t xml:space="preserve">Optional with capability </w:t>
            </w:r>
            <w:proofErr w:type="spellStart"/>
            <w:r w:rsidRPr="00B0453A">
              <w:rPr>
                <w:rFonts w:eastAsia="MS Mincho" w:cs="Arial"/>
                <w:sz w:val="13"/>
                <w:szCs w:val="18"/>
              </w:rPr>
              <w:t>signalling</w:t>
            </w:r>
            <w:proofErr w:type="spellEnd"/>
          </w:p>
        </w:tc>
      </w:tr>
      <w:tr w:rsidR="00B0453A" w:rsidRPr="00B0453A" w:rsidTr="00B0453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ja-JP"/>
              </w:rPr>
            </w:pPr>
            <w:r w:rsidRPr="00B0453A">
              <w:rPr>
                <w:rFonts w:eastAsia="MS Mincho" w:cs="Arial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ja-JP"/>
              </w:rPr>
            </w:pPr>
            <w:r w:rsidRPr="00B0453A">
              <w:rPr>
                <w:rFonts w:eastAsia="MS Mincho" w:cs="Arial"/>
                <w:sz w:val="13"/>
                <w:szCs w:val="18"/>
                <w:lang w:eastAsia="zh-CN"/>
              </w:rPr>
              <w:t>33-5-1g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</w:rPr>
              <w:t xml:space="preserve">DCI-based enabling/disabling NACK-only based feedback </w:t>
            </w:r>
            <w:r w:rsidRPr="00B0453A">
              <w:rPr>
                <w:rFonts w:eastAsia="MS Mincho" w:cs="Arial"/>
                <w:sz w:val="13"/>
                <w:szCs w:val="18"/>
                <w:lang w:eastAsia="zh-CN"/>
              </w:rPr>
              <w:t>for SPS group-common PDSCH for multicast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Theme="majorHAnsi" w:hAnsiTheme="majorHAnsi" w:cstheme="majorHAnsi"/>
                <w:sz w:val="13"/>
                <w:szCs w:val="18"/>
              </w:rPr>
            </w:pPr>
            <w:r w:rsidRPr="00B0453A">
              <w:rPr>
                <w:rFonts w:ascii="Arial" w:hAnsi="Arial" w:cs="Arial"/>
                <w:sz w:val="13"/>
                <w:szCs w:val="18"/>
              </w:rPr>
              <w:t xml:space="preserve">Support of DCI-based enabling/disabling NACK-only based HARQ-ACK feedback configured per G-CS-RNTI for multicast by RRC </w:t>
            </w:r>
            <w:proofErr w:type="spellStart"/>
            <w:r w:rsidRPr="00B0453A">
              <w:rPr>
                <w:rFonts w:ascii="Arial" w:hAnsi="Arial" w:cs="Arial"/>
                <w:sz w:val="13"/>
                <w:szCs w:val="18"/>
              </w:rPr>
              <w:t>signaling</w:t>
            </w:r>
            <w:proofErr w:type="spellEnd"/>
            <w:r w:rsidRPr="00B0453A">
              <w:rPr>
                <w:sz w:val="13"/>
              </w:rPr>
              <w:t xml:space="preserve"> </w:t>
            </w:r>
            <w:r w:rsidRPr="00B0453A">
              <w:rPr>
                <w:rFonts w:ascii="Arial" w:hAnsi="Arial" w:cs="Arial"/>
                <w:sz w:val="13"/>
                <w:szCs w:val="18"/>
              </w:rPr>
              <w:t>via DCI format 4_2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zh-CN"/>
              </w:rPr>
            </w:pPr>
            <w:r w:rsidRPr="00B0453A">
              <w:rPr>
                <w:rFonts w:eastAsia="MS Mincho" w:cs="Arial" w:hint="eastAsia"/>
                <w:sz w:val="13"/>
                <w:szCs w:val="18"/>
                <w:lang w:eastAsia="ja-JP"/>
              </w:rPr>
              <w:t>3</w:t>
            </w:r>
            <w:r w:rsidRPr="00B0453A">
              <w:rPr>
                <w:rFonts w:eastAsia="MS Mincho" w:cs="Arial"/>
                <w:sz w:val="13"/>
                <w:szCs w:val="18"/>
                <w:lang w:eastAsia="ja-JP"/>
              </w:rPr>
              <w:t>3-5-1f, 33-5-1i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highlight w:val="yellow"/>
                <w:lang w:eastAsia="zh-CN"/>
              </w:rPr>
            </w:pPr>
            <w:r w:rsidRPr="00B0453A">
              <w:rPr>
                <w:rFonts w:cs="Arial"/>
                <w:sz w:val="13"/>
                <w:szCs w:val="18"/>
                <w:highlight w:val="yellow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highlight w:val="yellow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  <w:highlight w:val="yellow"/>
                <w:lang w:eastAsia="zh-CN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highlight w:val="yellow"/>
                <w:lang w:eastAsia="zh-CN"/>
              </w:rPr>
            </w:pPr>
            <w:r w:rsidRPr="00B0453A">
              <w:rPr>
                <w:rFonts w:eastAsia="MS Mincho" w:cs="Arial"/>
                <w:sz w:val="13"/>
                <w:szCs w:val="18"/>
                <w:highlight w:val="yellow"/>
                <w:lang w:eastAsia="zh-CN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asciiTheme="majorHAnsi" w:hAnsiTheme="majorHAnsi" w:cstheme="majorHAnsi"/>
                <w:sz w:val="13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B0453A" w:rsidRDefault="00B0453A" w:rsidP="00B0453A">
            <w:pPr>
              <w:pStyle w:val="TAL"/>
              <w:spacing w:line="240" w:lineRule="auto"/>
              <w:rPr>
                <w:rFonts w:cs="Arial"/>
                <w:sz w:val="13"/>
                <w:szCs w:val="18"/>
              </w:rPr>
            </w:pPr>
            <w:r w:rsidRPr="00B0453A">
              <w:rPr>
                <w:rFonts w:eastAsia="MS Mincho" w:cs="Arial"/>
                <w:sz w:val="13"/>
                <w:szCs w:val="18"/>
              </w:rPr>
              <w:t xml:space="preserve">Optional with capability </w:t>
            </w:r>
            <w:proofErr w:type="spellStart"/>
            <w:r w:rsidRPr="00B0453A">
              <w:rPr>
                <w:rFonts w:eastAsia="MS Mincho" w:cs="Arial"/>
                <w:sz w:val="13"/>
                <w:szCs w:val="18"/>
              </w:rPr>
              <w:t>signalling</w:t>
            </w:r>
            <w:proofErr w:type="spellEnd"/>
          </w:p>
        </w:tc>
      </w:tr>
    </w:tbl>
    <w:p w:rsidR="00B0453A" w:rsidRDefault="00B0453A">
      <w:pPr>
        <w:rPr>
          <w:lang w:eastAsia="zh-CN"/>
        </w:rPr>
      </w:pPr>
    </w:p>
    <w:p w:rsidR="00B0453A" w:rsidRDefault="00B0453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467"/>
        <w:gridCol w:w="1480"/>
        <w:gridCol w:w="2607"/>
        <w:gridCol w:w="454"/>
        <w:gridCol w:w="419"/>
        <w:gridCol w:w="222"/>
        <w:gridCol w:w="222"/>
        <w:gridCol w:w="433"/>
        <w:gridCol w:w="433"/>
        <w:gridCol w:w="433"/>
        <w:gridCol w:w="222"/>
        <w:gridCol w:w="222"/>
        <w:gridCol w:w="1207"/>
      </w:tblGrid>
      <w:tr w:rsidR="00B0453A" w:rsidRPr="00F10FE6" w:rsidTr="00B0453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eastAsia="MS Mincho" w:hAnsi="Times New Roman"/>
                <w:sz w:val="13"/>
                <w:szCs w:val="18"/>
              </w:rPr>
            </w:pPr>
            <w:r w:rsidRPr="00F10FE6">
              <w:rPr>
                <w:rFonts w:ascii="Times New Roman" w:hAnsi="Times New Roman"/>
                <w:sz w:val="13"/>
                <w:szCs w:val="18"/>
              </w:rPr>
              <w:t>33. NR_MBS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eastAsia="MS Mincho" w:hAnsi="Times New Roman"/>
                <w:sz w:val="13"/>
                <w:szCs w:val="18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zh-CN"/>
              </w:rPr>
              <w:t>33-5-1i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eastAsia="MS Mincho" w:hAnsi="Times New Roman"/>
                <w:sz w:val="13"/>
                <w:szCs w:val="18"/>
                <w:lang w:eastAsia="zh-CN"/>
              </w:rPr>
            </w:pPr>
            <w:r w:rsidRPr="00F10FE6">
              <w:rPr>
                <w:rFonts w:ascii="Times New Roman" w:hAnsi="Times New Roman"/>
                <w:color w:val="000000"/>
                <w:sz w:val="13"/>
                <w:szCs w:val="28"/>
              </w:rPr>
              <w:t>Multicast SPS scheduling</w:t>
            </w:r>
            <w:r w:rsidRPr="00F10FE6">
              <w:rPr>
                <w:rFonts w:ascii="Times New Roman" w:hAnsi="Times New Roman"/>
                <w:sz w:val="13"/>
                <w:szCs w:val="28"/>
                <w:lang w:eastAsia="zh-CN"/>
              </w:rPr>
              <w:t xml:space="preserve"> with DCI format 4_2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autoSpaceDE w:val="0"/>
              <w:autoSpaceDN w:val="0"/>
              <w:adjustRightInd w:val="0"/>
              <w:spacing w:afterLines="50"/>
              <w:contextualSpacing/>
              <w:rPr>
                <w:color w:val="000000"/>
                <w:sz w:val="13"/>
                <w:szCs w:val="28"/>
              </w:rPr>
            </w:pPr>
            <w:r w:rsidRPr="00F10FE6">
              <w:rPr>
                <w:color w:val="000000"/>
                <w:sz w:val="13"/>
                <w:szCs w:val="28"/>
              </w:rPr>
              <w:t>1.Support of DCI format 4_2 with CRC scrambled with G-CS-RNTI for multicast SPS scheduling</w:t>
            </w:r>
          </w:p>
          <w:p w:rsidR="00B0453A" w:rsidRPr="00F10FE6" w:rsidRDefault="00B0453A" w:rsidP="00F05BD6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3"/>
                <w:szCs w:val="18"/>
              </w:rPr>
            </w:pPr>
            <w:r w:rsidRPr="00F10FE6">
              <w:rPr>
                <w:sz w:val="13"/>
                <w:szCs w:val="18"/>
              </w:rPr>
              <w:t>2. Retransmission scheduled by DCI format 4_2 with CRC scrambled with G-CS-RNTI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eastAsia="MS Mincho" w:hAnsi="Times New Roman"/>
                <w:sz w:val="13"/>
                <w:szCs w:val="18"/>
              </w:rPr>
            </w:pPr>
            <w:r w:rsidRPr="00F10FE6">
              <w:rPr>
                <w:rFonts w:ascii="Times New Roman" w:eastAsia="MS Mincho" w:hAnsi="Times New Roman"/>
                <w:color w:val="000000"/>
                <w:sz w:val="13"/>
                <w:szCs w:val="28"/>
                <w:lang w:eastAsia="ja-JP"/>
              </w:rPr>
              <w:t>33-5-1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eastAsia="MS Mincho" w:hAnsi="Times New Roman"/>
                <w:sz w:val="13"/>
                <w:szCs w:val="18"/>
                <w:lang w:eastAsia="zh-CN"/>
              </w:rPr>
            </w:pPr>
            <w:r w:rsidRPr="00F10FE6">
              <w:rPr>
                <w:rFonts w:ascii="Times New Roman" w:eastAsia="MS Mincho" w:hAnsi="Times New Roman"/>
                <w:sz w:val="13"/>
                <w:szCs w:val="2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eastAsia="MS Mincho" w:hAnsi="Times New Roman"/>
                <w:sz w:val="13"/>
                <w:szCs w:val="18"/>
                <w:highlight w:val="yellow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eastAsia="MS Mincho" w:hAnsi="Times New Roman"/>
                <w:sz w:val="13"/>
                <w:szCs w:val="18"/>
                <w:highlight w:val="yellow"/>
                <w:lang w:eastAsia="ja-JP"/>
              </w:rPr>
            </w:pPr>
            <w:r w:rsidRPr="00F10FE6">
              <w:rPr>
                <w:rFonts w:ascii="Times New Roman" w:eastAsia="MS Mincho" w:hAnsi="Times New Roman"/>
                <w:sz w:val="13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eastAsia="MS Mincho" w:hAnsi="Times New Roman"/>
                <w:sz w:val="13"/>
                <w:szCs w:val="18"/>
                <w:highlight w:val="yellow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eastAsia="MS Mincho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eastAsia="MS Mincho" w:hAnsi="Times New Roman"/>
                <w:sz w:val="13"/>
                <w:szCs w:val="18"/>
              </w:rPr>
            </w:pPr>
            <w:r w:rsidRPr="00F10FE6">
              <w:rPr>
                <w:rFonts w:ascii="Times New Roman" w:hAnsi="Times New Roman"/>
                <w:sz w:val="13"/>
                <w:szCs w:val="18"/>
              </w:rPr>
              <w:t xml:space="preserve">Optional with capability </w:t>
            </w:r>
            <w:proofErr w:type="spellStart"/>
            <w:r w:rsidRPr="00F10FE6">
              <w:rPr>
                <w:rFonts w:ascii="Times New Roman" w:hAnsi="Times New Roman"/>
                <w:sz w:val="13"/>
                <w:szCs w:val="18"/>
              </w:rPr>
              <w:t>signalling</w:t>
            </w:r>
            <w:proofErr w:type="spellEnd"/>
          </w:p>
        </w:tc>
      </w:tr>
    </w:tbl>
    <w:p w:rsidR="00B0453A" w:rsidRDefault="00B0453A">
      <w:pPr>
        <w:rPr>
          <w:lang w:eastAsia="zh-CN"/>
        </w:rPr>
      </w:pPr>
    </w:p>
    <w:p w:rsidR="00B0453A" w:rsidRDefault="00B0453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415"/>
        <w:gridCol w:w="1284"/>
        <w:gridCol w:w="2368"/>
        <w:gridCol w:w="415"/>
        <w:gridCol w:w="419"/>
        <w:gridCol w:w="222"/>
        <w:gridCol w:w="222"/>
        <w:gridCol w:w="470"/>
        <w:gridCol w:w="462"/>
        <w:gridCol w:w="462"/>
        <w:gridCol w:w="222"/>
        <w:gridCol w:w="982"/>
        <w:gridCol w:w="920"/>
      </w:tblGrid>
      <w:tr w:rsidR="00B0453A" w:rsidRPr="00F10FE6" w:rsidTr="00F10F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ja-JP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ja-JP"/>
              </w:rPr>
              <w:t>33-5-2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zh-CN"/>
              </w:rPr>
              <w:t xml:space="preserve">Multiple SPS group-common PDSCH configuration on </w:t>
            </w:r>
            <w:proofErr w:type="spellStart"/>
            <w:r w:rsidRPr="00F10FE6">
              <w:rPr>
                <w:rFonts w:ascii="Times New Roman" w:hAnsi="Times New Roman"/>
                <w:sz w:val="13"/>
                <w:szCs w:val="18"/>
                <w:lang w:eastAsia="zh-CN"/>
              </w:rPr>
              <w:t>PCell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53A" w:rsidRPr="00F10FE6" w:rsidRDefault="00B0453A" w:rsidP="00F05BD6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3"/>
                <w:szCs w:val="18"/>
              </w:rPr>
            </w:pPr>
            <w:r w:rsidRPr="00F10FE6">
              <w:rPr>
                <w:sz w:val="13"/>
                <w:szCs w:val="18"/>
              </w:rPr>
              <w:t>1. Support up to 8 SPS group-common PDSCH configuration per CFR for multicast</w:t>
            </w:r>
          </w:p>
          <w:p w:rsidR="00B0453A" w:rsidRPr="00F10FE6" w:rsidRDefault="00B0453A" w:rsidP="00F05BD6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3"/>
                <w:szCs w:val="18"/>
              </w:rPr>
            </w:pPr>
            <w:r w:rsidRPr="00F10FE6">
              <w:rPr>
                <w:sz w:val="13"/>
                <w:szCs w:val="18"/>
              </w:rPr>
              <w:t>2. Support M&gt;=1 activated SPS group-common PDSCH configurations per CFR for multicast</w:t>
            </w:r>
          </w:p>
          <w:p w:rsidR="00B0453A" w:rsidRPr="00F10FE6" w:rsidRDefault="00B0453A" w:rsidP="00F05BD6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3"/>
                <w:szCs w:val="18"/>
              </w:rPr>
            </w:pPr>
            <w:r w:rsidRPr="00F10FE6">
              <w:rPr>
                <w:sz w:val="13"/>
                <w:szCs w:val="18"/>
              </w:rPr>
              <w:t>3. The total number of SPS configurations for both multicast and unicast is no larger than 8 in a BWP of a serving cell, and activated SPS group-common PDSCH configurations is no larger than M.</w:t>
            </w:r>
          </w:p>
          <w:p w:rsidR="00B0453A" w:rsidRPr="00F10FE6" w:rsidRDefault="00B0453A" w:rsidP="00F05BD6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3"/>
                <w:szCs w:val="18"/>
              </w:rPr>
            </w:pPr>
            <w:r w:rsidRPr="00F10FE6">
              <w:rPr>
                <w:sz w:val="13"/>
                <w:szCs w:val="18"/>
              </w:rPr>
              <w:t>4. The total number of SPS configurations for both multicast and unicast in a cell group is no larger than 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ja-JP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zh-CN"/>
              </w:rPr>
              <w:t>33-5-1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eastAsia="MS Mincho" w:hAnsi="Times New Roman"/>
                <w:sz w:val="13"/>
                <w:szCs w:val="18"/>
                <w:lang w:eastAsia="ja-JP"/>
              </w:rPr>
            </w:pPr>
            <w:r w:rsidRPr="00F10FE6">
              <w:rPr>
                <w:rFonts w:ascii="Times New Roman" w:eastAsia="MS Mincho" w:hAnsi="Times New Roman"/>
                <w:sz w:val="13"/>
                <w:szCs w:val="18"/>
                <w:lang w:eastAsia="ja-JP"/>
              </w:rPr>
              <w:t>Candidate value set for M is {1, 2, …, 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</w:rPr>
            </w:pPr>
            <w:r w:rsidRPr="00F10FE6">
              <w:rPr>
                <w:rFonts w:ascii="Times New Roman" w:hAnsi="Times New Roman"/>
                <w:sz w:val="13"/>
                <w:szCs w:val="18"/>
              </w:rPr>
              <w:t xml:space="preserve">Optional with capability </w:t>
            </w:r>
            <w:proofErr w:type="spellStart"/>
            <w:r w:rsidRPr="00F10FE6">
              <w:rPr>
                <w:rFonts w:ascii="Times New Roman" w:hAnsi="Times New Roman"/>
                <w:sz w:val="13"/>
                <w:szCs w:val="18"/>
              </w:rPr>
              <w:t>signalling</w:t>
            </w:r>
            <w:proofErr w:type="spellEnd"/>
          </w:p>
        </w:tc>
      </w:tr>
    </w:tbl>
    <w:p w:rsidR="00B0453A" w:rsidRDefault="00B0453A">
      <w:pPr>
        <w:rPr>
          <w:lang w:eastAsia="zh-CN"/>
        </w:rPr>
      </w:pPr>
    </w:p>
    <w:p w:rsidR="00B0453A" w:rsidRDefault="00B0453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430"/>
        <w:gridCol w:w="1853"/>
        <w:gridCol w:w="2122"/>
        <w:gridCol w:w="418"/>
        <w:gridCol w:w="419"/>
        <w:gridCol w:w="222"/>
        <w:gridCol w:w="222"/>
        <w:gridCol w:w="765"/>
        <w:gridCol w:w="462"/>
        <w:gridCol w:w="462"/>
        <w:gridCol w:w="222"/>
        <w:gridCol w:w="222"/>
        <w:gridCol w:w="1028"/>
      </w:tblGrid>
      <w:tr w:rsidR="00F10FE6" w:rsidRPr="00F10FE6" w:rsidTr="00F10F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ja-JP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zh-CN"/>
              </w:rPr>
              <w:t>33-8-1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lang w:eastAsia="zh-CN"/>
              </w:rPr>
              <w:t>PUCCH resource configuration for multicast feedback for dynamically scheduled multicast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</w:rPr>
            </w:pPr>
            <w:r w:rsidRPr="00F10FE6">
              <w:rPr>
                <w:rFonts w:ascii="Times New Roman" w:hAnsi="Times New Roman"/>
                <w:sz w:val="13"/>
              </w:rPr>
              <w:t>Support of a PUCCH-Config for multicast HARQ-ACK feedback, separate from that of unicast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zh-CN"/>
              </w:rPr>
              <w:t>33-2a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  <w:t>[Per band or per FSPC]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</w:rPr>
            </w:pPr>
            <w:r w:rsidRPr="00F10FE6">
              <w:rPr>
                <w:rFonts w:ascii="Times New Roman" w:hAnsi="Times New Roman"/>
                <w:sz w:val="13"/>
                <w:szCs w:val="18"/>
              </w:rPr>
              <w:t xml:space="preserve">Optional with capability </w:t>
            </w:r>
            <w:proofErr w:type="spellStart"/>
            <w:r w:rsidRPr="00F10FE6">
              <w:rPr>
                <w:rFonts w:ascii="Times New Roman" w:hAnsi="Times New Roman"/>
                <w:sz w:val="13"/>
                <w:szCs w:val="18"/>
              </w:rPr>
              <w:t>signalling</w:t>
            </w:r>
            <w:proofErr w:type="spellEnd"/>
          </w:p>
        </w:tc>
      </w:tr>
    </w:tbl>
    <w:p w:rsidR="00B0453A" w:rsidRDefault="00B0453A">
      <w:pPr>
        <w:rPr>
          <w:lang w:eastAsia="zh-CN"/>
        </w:rPr>
      </w:pPr>
    </w:p>
    <w:p w:rsidR="00B0453A" w:rsidRDefault="00B0453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412"/>
        <w:gridCol w:w="1779"/>
        <w:gridCol w:w="2172"/>
        <w:gridCol w:w="550"/>
        <w:gridCol w:w="419"/>
        <w:gridCol w:w="222"/>
        <w:gridCol w:w="222"/>
        <w:gridCol w:w="517"/>
        <w:gridCol w:w="462"/>
        <w:gridCol w:w="462"/>
        <w:gridCol w:w="222"/>
        <w:gridCol w:w="222"/>
        <w:gridCol w:w="1165"/>
      </w:tblGrid>
      <w:tr w:rsidR="00F10FE6" w:rsidRPr="00F10FE6" w:rsidTr="00F10F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ja-JP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ja-JP"/>
              </w:rPr>
              <w:t>33. NR_MBS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zh-CN"/>
              </w:rPr>
              <w:t>33-9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lang w:eastAsia="zh-CN"/>
              </w:rPr>
              <w:t>Supporting unicast PDCCH to release SPS group-common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</w:rPr>
            </w:pPr>
            <w:r w:rsidRPr="00F10FE6">
              <w:rPr>
                <w:rFonts w:ascii="Times New Roman" w:hAnsi="Times New Roman"/>
                <w:sz w:val="13"/>
              </w:rPr>
              <w:t>Supports unicast PDCCH scrambled with CS-RNTI to release SPS group-common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zh-CN"/>
              </w:rPr>
              <w:t>33-5-1, 12-2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</w:pPr>
            <w:r w:rsidRPr="00F10FE6">
              <w:rPr>
                <w:rFonts w:ascii="Times New Roman" w:hAnsi="Times New Roman"/>
                <w:sz w:val="13"/>
                <w:szCs w:val="18"/>
                <w:highlight w:val="yellow"/>
                <w:lang w:eastAsia="zh-CN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3A" w:rsidRPr="00F10FE6" w:rsidRDefault="00B0453A" w:rsidP="00F05BD6">
            <w:pPr>
              <w:pStyle w:val="TAL"/>
              <w:rPr>
                <w:rFonts w:ascii="Times New Roman" w:hAnsi="Times New Roman"/>
                <w:sz w:val="13"/>
                <w:szCs w:val="18"/>
              </w:rPr>
            </w:pPr>
            <w:r w:rsidRPr="00F10FE6">
              <w:rPr>
                <w:rFonts w:ascii="Times New Roman" w:hAnsi="Times New Roman"/>
                <w:sz w:val="13"/>
                <w:szCs w:val="18"/>
              </w:rPr>
              <w:t xml:space="preserve">Optional with capability </w:t>
            </w:r>
            <w:proofErr w:type="spellStart"/>
            <w:r w:rsidRPr="00F10FE6">
              <w:rPr>
                <w:rFonts w:ascii="Times New Roman" w:hAnsi="Times New Roman"/>
                <w:sz w:val="13"/>
                <w:szCs w:val="18"/>
              </w:rPr>
              <w:t>signalling</w:t>
            </w:r>
            <w:proofErr w:type="spellEnd"/>
          </w:p>
        </w:tc>
      </w:tr>
    </w:tbl>
    <w:p w:rsidR="00B0453A" w:rsidRDefault="00B0453A">
      <w:pPr>
        <w:rPr>
          <w:lang w:eastAsia="zh-CN"/>
        </w:rPr>
      </w:pPr>
    </w:p>
    <w:p w:rsidR="0003200A" w:rsidRDefault="0003200A">
      <w:pPr>
        <w:rPr>
          <w:lang w:eastAsia="zh-CN"/>
        </w:rPr>
      </w:pPr>
    </w:p>
    <w:bookmarkEnd w:id="4"/>
    <w:p w:rsidR="00C46F3C" w:rsidRDefault="00D679B1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C46F3C" w:rsidRDefault="00D679B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provide </w:t>
      </w:r>
      <w:r w:rsidR="0003200A">
        <w:rPr>
          <w:lang w:eastAsia="zh-CN"/>
        </w:rPr>
        <w:t>proposals for remaining issues for UE features topics 1</w:t>
      </w:r>
      <w:r>
        <w:rPr>
          <w:lang w:eastAsia="zh-CN"/>
        </w:rPr>
        <w:t>.</w:t>
      </w:r>
    </w:p>
    <w:p w:rsidR="00C46F3C" w:rsidRDefault="00B0453A">
      <w:pPr>
        <w:jc w:val="center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M</w:t>
      </w:r>
      <w:r>
        <w:rPr>
          <w:b/>
          <w:u w:val="single"/>
          <w:lang w:eastAsia="zh-CN"/>
        </w:rPr>
        <w:t>BS</w:t>
      </w:r>
    </w:p>
    <w:p w:rsidR="0003200A" w:rsidRDefault="0003200A" w:rsidP="0003200A">
      <w:pPr>
        <w:rPr>
          <w:i/>
          <w:lang w:eastAsia="zh-CN"/>
        </w:rPr>
      </w:pPr>
      <w:r>
        <w:rPr>
          <w:b/>
          <w:i/>
          <w:u w:val="single"/>
          <w:lang w:eastAsia="zh-CN"/>
        </w:rPr>
        <w:t>Proposal 1</w:t>
      </w:r>
      <w:r>
        <w:rPr>
          <w:i/>
          <w:lang w:eastAsia="zh-CN"/>
        </w:rPr>
        <w:t>: Add the following for “Consequence if the feature is not supported by the UE” for FG 33-3-3a and FG 33-3-3b</w:t>
      </w:r>
    </w:p>
    <w:p w:rsidR="0003200A" w:rsidRDefault="0003200A" w:rsidP="0003200A">
      <w:pPr>
        <w:pStyle w:val="aff5"/>
        <w:numPr>
          <w:ilvl w:val="0"/>
          <w:numId w:val="27"/>
        </w:numPr>
        <w:snapToGrid/>
        <w:rPr>
          <w:i/>
          <w:lang w:eastAsia="zh-CN"/>
        </w:rPr>
      </w:pPr>
      <w:r>
        <w:rPr>
          <w:rFonts w:hint="eastAsia"/>
          <w:i/>
          <w:lang w:eastAsia="zh-CN"/>
        </w:rPr>
        <w:lastRenderedPageBreak/>
        <w:t>I</w:t>
      </w:r>
      <w:r>
        <w:rPr>
          <w:i/>
          <w:lang w:eastAsia="zh-CN"/>
        </w:rPr>
        <w:t>f UE doesn’t indicate support of FG33-3-3a nor FG33-3-3b, UE doesn’t support multiplexing HARQ-ACK for unicast and HARQ-ACK for multicast.</w:t>
      </w:r>
    </w:p>
    <w:p w:rsidR="0003200A" w:rsidRPr="008F6119" w:rsidRDefault="0003200A" w:rsidP="0003200A">
      <w:pPr>
        <w:rPr>
          <w:i/>
          <w:lang w:eastAsia="zh-CN"/>
        </w:rPr>
      </w:pPr>
      <w:r w:rsidRPr="008F6119">
        <w:rPr>
          <w:b/>
          <w:i/>
          <w:u w:val="single"/>
          <w:lang w:eastAsia="zh-CN"/>
        </w:rPr>
        <w:t>Proposal 2</w:t>
      </w:r>
      <w:r w:rsidRPr="008F6119">
        <w:rPr>
          <w:i/>
          <w:lang w:eastAsia="zh-CN"/>
        </w:rPr>
        <w:t>: The reporting type for FG33-5-1e, 33-5-1f, 33-5-1g, 33-5-1i, 33-5-2, 33-8-1, 33-9 is per UE without FR1/FR2 separation and without TDD/FDD separation.</w:t>
      </w:r>
    </w:p>
    <w:p w:rsidR="002D6A9A" w:rsidRDefault="002D6A9A" w:rsidP="002D6A9A">
      <w:pPr>
        <w:rPr>
          <w:i/>
          <w:iCs/>
          <w:lang w:eastAsia="zh-CN"/>
        </w:rPr>
      </w:pPr>
    </w:p>
    <w:p w:rsidR="00C46F3C" w:rsidRDefault="00D679B1">
      <w:pPr>
        <w:pStyle w:val="1"/>
        <w:pBdr>
          <w:top w:val="single" w:sz="12" w:space="0" w:color="auto"/>
        </w:pBdr>
      </w:pPr>
      <w:r>
        <w:rPr>
          <w:rFonts w:hint="eastAsia"/>
        </w:rPr>
        <w:t>R</w:t>
      </w:r>
      <w:r>
        <w:t>eference</w:t>
      </w:r>
    </w:p>
    <w:p w:rsidR="00C46F3C" w:rsidRDefault="00B0453A" w:rsidP="00B0453A">
      <w:pPr>
        <w:pStyle w:val="aff5"/>
        <w:numPr>
          <w:ilvl w:val="0"/>
          <w:numId w:val="25"/>
        </w:numPr>
        <w:snapToGrid/>
        <w:spacing w:line="259" w:lineRule="auto"/>
      </w:pPr>
      <w:r w:rsidRPr="00B0453A">
        <w:t>R1-2212895</w:t>
      </w:r>
      <w:r>
        <w:t xml:space="preserve">, </w:t>
      </w:r>
      <w:r w:rsidRPr="00B0453A">
        <w:t>Updated RAN1 UE features list for Rel-17 NR after RAN1#111</w:t>
      </w:r>
      <w:r>
        <w:t xml:space="preserve">, </w:t>
      </w:r>
      <w:r w:rsidRPr="00B0453A">
        <w:t>Moderators (AT&amp;T, NTT DOCOMO, INC.)</w:t>
      </w:r>
      <w:r>
        <w:t>, RAN1#111.</w:t>
      </w:r>
    </w:p>
    <w:sectPr w:rsidR="00C46F3C">
      <w:footerReference w:type="default" r:id="rId9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663" w:rsidRDefault="00D36663">
      <w:pPr>
        <w:spacing w:after="0"/>
      </w:pPr>
      <w:r>
        <w:separator/>
      </w:r>
    </w:p>
  </w:endnote>
  <w:endnote w:type="continuationSeparator" w:id="0">
    <w:p w:rsidR="00D36663" w:rsidRDefault="00D366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  <w:docPartObj>
        <w:docPartGallery w:val="Page Numbers (Bottom of Page)"/>
        <w:docPartUnique/>
      </w:docPartObj>
    </w:sdtPr>
    <w:sdtEndPr>
      <w:rPr>
        <w:sz w:val="11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1"/>
          </w:rPr>
        </w:sdtEndPr>
        <w:sdtContent>
          <w:p w:rsidR="001759C8" w:rsidRPr="001759C8" w:rsidRDefault="001759C8">
            <w:pPr>
              <w:pStyle w:val="af1"/>
              <w:jc w:val="right"/>
              <w:rPr>
                <w:sz w:val="11"/>
              </w:rPr>
            </w:pPr>
            <w:r w:rsidRPr="001759C8">
              <w:rPr>
                <w:sz w:val="11"/>
                <w:lang w:val="zh-CN" w:eastAsia="zh-CN"/>
              </w:rPr>
              <w:t xml:space="preserve"> </w:t>
            </w:r>
            <w:r w:rsidRPr="001759C8">
              <w:rPr>
                <w:b/>
                <w:bCs/>
                <w:sz w:val="16"/>
                <w:szCs w:val="24"/>
              </w:rPr>
              <w:fldChar w:fldCharType="begin"/>
            </w:r>
            <w:r w:rsidRPr="001759C8">
              <w:rPr>
                <w:b/>
                <w:bCs/>
                <w:sz w:val="11"/>
              </w:rPr>
              <w:instrText>PAGE</w:instrText>
            </w:r>
            <w:r w:rsidRPr="001759C8">
              <w:rPr>
                <w:b/>
                <w:bCs/>
                <w:sz w:val="16"/>
                <w:szCs w:val="24"/>
              </w:rPr>
              <w:fldChar w:fldCharType="separate"/>
            </w:r>
            <w:r w:rsidRPr="001759C8">
              <w:rPr>
                <w:b/>
                <w:bCs/>
                <w:sz w:val="11"/>
                <w:lang w:val="zh-CN" w:eastAsia="zh-CN"/>
              </w:rPr>
              <w:t>2</w:t>
            </w:r>
            <w:r w:rsidRPr="001759C8">
              <w:rPr>
                <w:b/>
                <w:bCs/>
                <w:sz w:val="16"/>
                <w:szCs w:val="24"/>
              </w:rPr>
              <w:fldChar w:fldCharType="end"/>
            </w:r>
            <w:r w:rsidRPr="001759C8">
              <w:rPr>
                <w:sz w:val="11"/>
                <w:lang w:val="zh-CN" w:eastAsia="zh-CN"/>
              </w:rPr>
              <w:t xml:space="preserve"> / </w:t>
            </w:r>
            <w:r w:rsidRPr="001759C8">
              <w:rPr>
                <w:b/>
                <w:bCs/>
                <w:sz w:val="16"/>
                <w:szCs w:val="24"/>
              </w:rPr>
              <w:fldChar w:fldCharType="begin"/>
            </w:r>
            <w:r w:rsidRPr="001759C8">
              <w:rPr>
                <w:b/>
                <w:bCs/>
                <w:sz w:val="11"/>
              </w:rPr>
              <w:instrText>NUMPAGES</w:instrText>
            </w:r>
            <w:r w:rsidRPr="001759C8">
              <w:rPr>
                <w:b/>
                <w:bCs/>
                <w:sz w:val="16"/>
                <w:szCs w:val="24"/>
              </w:rPr>
              <w:fldChar w:fldCharType="separate"/>
            </w:r>
            <w:r w:rsidRPr="001759C8">
              <w:rPr>
                <w:b/>
                <w:bCs/>
                <w:sz w:val="11"/>
                <w:lang w:val="zh-CN" w:eastAsia="zh-CN"/>
              </w:rPr>
              <w:t>2</w:t>
            </w:r>
            <w:r w:rsidRPr="001759C8"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1759C8" w:rsidRDefault="001759C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663" w:rsidRDefault="00D36663">
      <w:pPr>
        <w:spacing w:after="0"/>
      </w:pPr>
      <w:r>
        <w:separator/>
      </w:r>
    </w:p>
  </w:footnote>
  <w:footnote w:type="continuationSeparator" w:id="0">
    <w:p w:rsidR="00D36663" w:rsidRDefault="00D366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9A2787"/>
    <w:multiLevelType w:val="multilevel"/>
    <w:tmpl w:val="0C9A2787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165050"/>
    <w:multiLevelType w:val="multilevel"/>
    <w:tmpl w:val="10165050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" w15:restartNumberingAfterBreak="0">
    <w:nsid w:val="131A0B03"/>
    <w:multiLevelType w:val="multilevel"/>
    <w:tmpl w:val="131A0B03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7E7F88"/>
    <w:multiLevelType w:val="hybridMultilevel"/>
    <w:tmpl w:val="A9FA47B0"/>
    <w:lvl w:ilvl="0" w:tplc="1C1806F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9753841"/>
    <w:multiLevelType w:val="multilevel"/>
    <w:tmpl w:val="2975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021A3"/>
    <w:multiLevelType w:val="multilevel"/>
    <w:tmpl w:val="2C5021A3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F233A0"/>
    <w:multiLevelType w:val="multilevel"/>
    <w:tmpl w:val="2EF233A0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F0246EE"/>
    <w:multiLevelType w:val="multilevel"/>
    <w:tmpl w:val="4F0246EE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41E4222"/>
    <w:multiLevelType w:val="multilevel"/>
    <w:tmpl w:val="541E4222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340F17"/>
    <w:multiLevelType w:val="multilevel"/>
    <w:tmpl w:val="58340F17"/>
    <w:lvl w:ilvl="0">
      <w:start w:val="1"/>
      <w:numFmt w:val="bullet"/>
      <w:lvlText w:val=""/>
      <w:lvlJc w:val="left"/>
      <w:pPr>
        <w:tabs>
          <w:tab w:val="left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EC3126"/>
    <w:multiLevelType w:val="singleLevel"/>
    <w:tmpl w:val="79EC312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E653B4A"/>
    <w:multiLevelType w:val="multilevel"/>
    <w:tmpl w:val="7E653B4A"/>
    <w:lvl w:ilvl="0">
      <w:start w:val="1"/>
      <w:numFmt w:val="bullet"/>
      <w:lvlText w:val=""/>
      <w:lvlJc w:val="left"/>
      <w:pPr>
        <w:ind w:left="112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4"/>
  </w:num>
  <w:num w:numId="4">
    <w:abstractNumId w:val="17"/>
  </w:num>
  <w:num w:numId="5">
    <w:abstractNumId w:val="6"/>
  </w:num>
  <w:num w:numId="6">
    <w:abstractNumId w:val="5"/>
  </w:num>
  <w:num w:numId="7">
    <w:abstractNumId w:val="10"/>
  </w:num>
  <w:num w:numId="8">
    <w:abstractNumId w:val="25"/>
  </w:num>
  <w:num w:numId="9">
    <w:abstractNumId w:val="19"/>
  </w:num>
  <w:num w:numId="10">
    <w:abstractNumId w:val="12"/>
  </w:num>
  <w:num w:numId="11">
    <w:abstractNumId w:val="23"/>
  </w:num>
  <w:num w:numId="12">
    <w:abstractNumId w:val="22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1"/>
  </w:num>
  <w:num w:numId="15">
    <w:abstractNumId w:val="18"/>
  </w:num>
  <w:num w:numId="16">
    <w:abstractNumId w:val="24"/>
  </w:num>
  <w:num w:numId="17">
    <w:abstractNumId w:val="16"/>
  </w:num>
  <w:num w:numId="18">
    <w:abstractNumId w:val="2"/>
  </w:num>
  <w:num w:numId="19">
    <w:abstractNumId w:val="15"/>
  </w:num>
  <w:num w:numId="20">
    <w:abstractNumId w:val="4"/>
  </w:num>
  <w:num w:numId="21">
    <w:abstractNumId w:val="11"/>
  </w:num>
  <w:num w:numId="22">
    <w:abstractNumId w:val="9"/>
  </w:num>
  <w:num w:numId="23">
    <w:abstractNumId w:val="26"/>
  </w:num>
  <w:num w:numId="24">
    <w:abstractNumId w:val="8"/>
  </w:num>
  <w:num w:numId="25">
    <w:abstractNumId w:val="1"/>
  </w:num>
  <w:num w:numId="26">
    <w:abstractNumId w:val="7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17FEB"/>
    <w:rsid w:val="000210CE"/>
    <w:rsid w:val="00026559"/>
    <w:rsid w:val="0003200A"/>
    <w:rsid w:val="0003663D"/>
    <w:rsid w:val="00046A52"/>
    <w:rsid w:val="000A26BD"/>
    <w:rsid w:val="000A548C"/>
    <w:rsid w:val="000A5F9B"/>
    <w:rsid w:val="00130F91"/>
    <w:rsid w:val="00162D5A"/>
    <w:rsid w:val="001759C8"/>
    <w:rsid w:val="001A5D72"/>
    <w:rsid w:val="001B6A64"/>
    <w:rsid w:val="001D3C86"/>
    <w:rsid w:val="00203AFE"/>
    <w:rsid w:val="002904DA"/>
    <w:rsid w:val="002B21B5"/>
    <w:rsid w:val="002B79EE"/>
    <w:rsid w:val="002D0B7E"/>
    <w:rsid w:val="002D6A9A"/>
    <w:rsid w:val="00311D72"/>
    <w:rsid w:val="00324023"/>
    <w:rsid w:val="003264B7"/>
    <w:rsid w:val="0034301E"/>
    <w:rsid w:val="003574C8"/>
    <w:rsid w:val="00391338"/>
    <w:rsid w:val="003A4F2B"/>
    <w:rsid w:val="003D3B04"/>
    <w:rsid w:val="003D4E84"/>
    <w:rsid w:val="00412A46"/>
    <w:rsid w:val="004607C3"/>
    <w:rsid w:val="00472871"/>
    <w:rsid w:val="00487603"/>
    <w:rsid w:val="0049502F"/>
    <w:rsid w:val="004A29A5"/>
    <w:rsid w:val="004A7E15"/>
    <w:rsid w:val="004B0D86"/>
    <w:rsid w:val="004C3D24"/>
    <w:rsid w:val="004E259B"/>
    <w:rsid w:val="004F3810"/>
    <w:rsid w:val="00535371"/>
    <w:rsid w:val="00546597"/>
    <w:rsid w:val="00564D62"/>
    <w:rsid w:val="005926FA"/>
    <w:rsid w:val="005A5996"/>
    <w:rsid w:val="005D20F1"/>
    <w:rsid w:val="005F0F8A"/>
    <w:rsid w:val="006017DD"/>
    <w:rsid w:val="006035C5"/>
    <w:rsid w:val="006041B9"/>
    <w:rsid w:val="00627A22"/>
    <w:rsid w:val="0065039A"/>
    <w:rsid w:val="00651E5D"/>
    <w:rsid w:val="00670B87"/>
    <w:rsid w:val="00690330"/>
    <w:rsid w:val="006E00D0"/>
    <w:rsid w:val="006E74B6"/>
    <w:rsid w:val="006F5CA1"/>
    <w:rsid w:val="00727079"/>
    <w:rsid w:val="00737633"/>
    <w:rsid w:val="00750168"/>
    <w:rsid w:val="007676F4"/>
    <w:rsid w:val="00767EDA"/>
    <w:rsid w:val="007967DD"/>
    <w:rsid w:val="007A55B2"/>
    <w:rsid w:val="007A6A20"/>
    <w:rsid w:val="00803465"/>
    <w:rsid w:val="008062A6"/>
    <w:rsid w:val="00806409"/>
    <w:rsid w:val="00837EAA"/>
    <w:rsid w:val="00861D70"/>
    <w:rsid w:val="00862C80"/>
    <w:rsid w:val="008A716E"/>
    <w:rsid w:val="008B1B61"/>
    <w:rsid w:val="008F6119"/>
    <w:rsid w:val="00910C20"/>
    <w:rsid w:val="00927596"/>
    <w:rsid w:val="00994A55"/>
    <w:rsid w:val="009951A9"/>
    <w:rsid w:val="009A6235"/>
    <w:rsid w:val="009D062C"/>
    <w:rsid w:val="009F1CBC"/>
    <w:rsid w:val="00A0555A"/>
    <w:rsid w:val="00A136F9"/>
    <w:rsid w:val="00A23AC4"/>
    <w:rsid w:val="00A2589D"/>
    <w:rsid w:val="00A361F7"/>
    <w:rsid w:val="00A5303A"/>
    <w:rsid w:val="00A72ADF"/>
    <w:rsid w:val="00A737C8"/>
    <w:rsid w:val="00A7446C"/>
    <w:rsid w:val="00A9321D"/>
    <w:rsid w:val="00A93F73"/>
    <w:rsid w:val="00AC3166"/>
    <w:rsid w:val="00AF6ED7"/>
    <w:rsid w:val="00B0453A"/>
    <w:rsid w:val="00B15576"/>
    <w:rsid w:val="00B70246"/>
    <w:rsid w:val="00BA453E"/>
    <w:rsid w:val="00BD2263"/>
    <w:rsid w:val="00C13FF4"/>
    <w:rsid w:val="00C32781"/>
    <w:rsid w:val="00C46F3C"/>
    <w:rsid w:val="00C638EC"/>
    <w:rsid w:val="00C91E19"/>
    <w:rsid w:val="00C96BDD"/>
    <w:rsid w:val="00CC5A7A"/>
    <w:rsid w:val="00CF03B6"/>
    <w:rsid w:val="00D11338"/>
    <w:rsid w:val="00D36663"/>
    <w:rsid w:val="00D40DCE"/>
    <w:rsid w:val="00D5513D"/>
    <w:rsid w:val="00D6039B"/>
    <w:rsid w:val="00D63560"/>
    <w:rsid w:val="00D667A3"/>
    <w:rsid w:val="00D679B1"/>
    <w:rsid w:val="00D72C3B"/>
    <w:rsid w:val="00DD0409"/>
    <w:rsid w:val="00DF5800"/>
    <w:rsid w:val="00E133C3"/>
    <w:rsid w:val="00E42731"/>
    <w:rsid w:val="00E44A17"/>
    <w:rsid w:val="00E554B3"/>
    <w:rsid w:val="00E927CC"/>
    <w:rsid w:val="00EA0F6D"/>
    <w:rsid w:val="00ED5664"/>
    <w:rsid w:val="00ED61F5"/>
    <w:rsid w:val="00F10FE6"/>
    <w:rsid w:val="00F143FF"/>
    <w:rsid w:val="00F17F2A"/>
    <w:rsid w:val="00F20615"/>
    <w:rsid w:val="00F2238C"/>
    <w:rsid w:val="00F3139D"/>
    <w:rsid w:val="00F45EED"/>
    <w:rsid w:val="00F56022"/>
    <w:rsid w:val="00F6288A"/>
    <w:rsid w:val="00F62AF3"/>
    <w:rsid w:val="00FD6B32"/>
    <w:rsid w:val="04493554"/>
    <w:rsid w:val="0A246F86"/>
    <w:rsid w:val="0E8547F7"/>
    <w:rsid w:val="0F791E68"/>
    <w:rsid w:val="10665F0D"/>
    <w:rsid w:val="1AD04E0B"/>
    <w:rsid w:val="305A6DDB"/>
    <w:rsid w:val="30F526BD"/>
    <w:rsid w:val="346212CD"/>
    <w:rsid w:val="35B504B1"/>
    <w:rsid w:val="39E43B1E"/>
    <w:rsid w:val="3FB63057"/>
    <w:rsid w:val="40976EB6"/>
    <w:rsid w:val="41C717DC"/>
    <w:rsid w:val="45A27568"/>
    <w:rsid w:val="4A8D725A"/>
    <w:rsid w:val="4AEF1BDD"/>
    <w:rsid w:val="4D753914"/>
    <w:rsid w:val="4F1A12CB"/>
    <w:rsid w:val="54006B9A"/>
    <w:rsid w:val="57E7344B"/>
    <w:rsid w:val="5BEC5D6B"/>
    <w:rsid w:val="64634B20"/>
    <w:rsid w:val="64F05CD2"/>
    <w:rsid w:val="651C6375"/>
    <w:rsid w:val="67E570A3"/>
    <w:rsid w:val="6E5B666B"/>
    <w:rsid w:val="6F1F1B00"/>
    <w:rsid w:val="7034536C"/>
    <w:rsid w:val="72425788"/>
    <w:rsid w:val="77154DC6"/>
    <w:rsid w:val="779C50F7"/>
    <w:rsid w:val="7C4D3E8A"/>
    <w:rsid w:val="7D8A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22C23"/>
  <w15:docId w15:val="{45D4EDA2-CCC3-465B-8D51-A06953FBE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3FF4"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59"/>
    <w:qFormat/>
    <w:rsid w:val="00C13FF4"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4F7821-5E97-443E-B69E-7ECF62C24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1035</Words>
  <Characters>5903</Characters>
  <Application>Microsoft Office Word</Application>
  <DocSecurity>0</DocSecurity>
  <Lines>49</Lines>
  <Paragraphs>13</Paragraphs>
  <ScaleCrop>false</ScaleCrop>
  <Company>ZTE Corporation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ZTE-Xingguang2</cp:lastModifiedBy>
  <cp:revision>7</cp:revision>
  <cp:lastPrinted>2002-04-23T01:10:00Z</cp:lastPrinted>
  <dcterms:created xsi:type="dcterms:W3CDTF">2023-02-06T02:24:00Z</dcterms:created>
  <dcterms:modified xsi:type="dcterms:W3CDTF">2023-02-16T06:48:00Z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FA302CDCF2604BA2B8DC01C77BC10D07</vt:lpwstr>
  </property>
</Properties>
</file>